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8AAC" w14:textId="0A381763" w:rsidR="00454736" w:rsidRDefault="00454736" w:rsidP="00454736">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 GRUNDLEGENDES</w:t>
      </w:r>
    </w:p>
    <w:p w14:paraId="61F4B595" w14:textId="77777777" w:rsidR="00454736" w:rsidRDefault="00454736" w:rsidP="00454736">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Diese Allgemeinen Geschäftsbedingungen (AGB) regeln die Rechtsbeziehung zwischen dem Gast / Kunden, nachfolgend Gast genannt, und der Hotel Seehof Davos AG, Baar als Betreiberin des Hotel Seehof Davos im Folgenden als Hotel bezeichnet. Der Einfachheit halber wird in diesen AGB – egal in Bezug auf welche Leistung – immer von Vertrag gesprochen.</w:t>
      </w:r>
    </w:p>
    <w:p w14:paraId="03E711D0" w14:textId="77777777" w:rsidR="00454736" w:rsidRDefault="00454736" w:rsidP="00454736">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Es gelten ausschliesslich die bei Vertragsschluss gültigen Geschäftsbedingungen des Hotels. Allgemeine Geschäftsbedingungen des Gastes kommen nur zur Anwendung, wenn dies vor Vertragsunterzeichnung ausdrücklich und schriftlich vereinbart wurde. Sollten einzelne Bestimmungen dieser AGB unwirksam oder ungültig sein, so wird dadurch die Gültigkeit des Vertrages und der übrigen AGB-Bestimmungen nicht berührt. Im Übrigen gelten die gesetzlichen Bestimmungen.</w:t>
      </w:r>
    </w:p>
    <w:p w14:paraId="52FB7468" w14:textId="686754BA" w:rsidR="00DD7D8D" w:rsidRDefault="00DD7D8D" w:rsidP="00811610"/>
    <w:p w14:paraId="3B517DA0" w14:textId="77777777" w:rsidR="00454736" w:rsidRDefault="00454736" w:rsidP="00454736">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2. GERICHTSSTAND / ANWENDBARES RECHT</w:t>
      </w:r>
    </w:p>
    <w:p w14:paraId="404D3A91" w14:textId="77777777" w:rsidR="00454736" w:rsidRDefault="00454736" w:rsidP="00454736">
      <w:pPr>
        <w:pStyle w:val="bodytext"/>
        <w:shd w:val="clear" w:color="auto" w:fill="FFFFFF"/>
        <w:spacing w:before="0" w:beforeAutospacing="0" w:after="0" w:afterAutospacing="0"/>
        <w:rPr>
          <w:rFonts w:ascii="Helvetica" w:hAnsi="Helvetica" w:cs="Helvetica"/>
          <w:color w:val="8E8E8E"/>
        </w:rPr>
      </w:pPr>
      <w:r>
        <w:rPr>
          <w:rFonts w:ascii="Helvetica" w:hAnsi="Helvetica" w:cs="Helvetica"/>
          <w:b/>
          <w:bCs/>
          <w:color w:val="8E8E8E"/>
        </w:rPr>
        <w:t>Für allfällige Streitigkeiten aus diesem Vertrag ist Davos Graubünden Gerichtsstand, sofern kein anderer gesetzlich zwingender Gerichtsstand besteht. </w:t>
      </w:r>
    </w:p>
    <w:p w14:paraId="6DCCA58A" w14:textId="77777777" w:rsidR="00454736" w:rsidRDefault="00454736" w:rsidP="00454736">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Es kommt für alle Vertrags-, Reservations-, allfälligen Zusatzvereinbarungen und allgemeinen Bedingungen ausschliesslich schweizerisches Recht zur Anwendung. Erfüllungs- und Zahlungsort ist der Sitz des Hotels.</w:t>
      </w:r>
    </w:p>
    <w:p w14:paraId="5F2A61BF" w14:textId="2132696A" w:rsidR="00454736" w:rsidRDefault="00454736" w:rsidP="00811610"/>
    <w:p w14:paraId="18F7A069" w14:textId="77777777" w:rsidR="004869FB" w:rsidRDefault="004869FB" w:rsidP="004869FB">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3. DEFINITIONEN</w:t>
      </w:r>
    </w:p>
    <w:p w14:paraId="6ED19649" w14:textId="77777777" w:rsidR="004869FB" w:rsidRDefault="004869FB" w:rsidP="004869FB">
      <w:pPr>
        <w:pStyle w:val="bodytext"/>
        <w:shd w:val="clear" w:color="auto" w:fill="FFFFFF"/>
        <w:spacing w:before="0" w:beforeAutospacing="0" w:after="0" w:afterAutospacing="0"/>
        <w:rPr>
          <w:rFonts w:ascii="Helvetica" w:hAnsi="Helvetica" w:cs="Helvetica"/>
          <w:color w:val="8E8E8E"/>
        </w:rPr>
      </w:pPr>
      <w:r>
        <w:rPr>
          <w:rFonts w:ascii="Helvetica" w:hAnsi="Helvetica" w:cs="Helvetica"/>
          <w:b/>
          <w:bCs/>
          <w:color w:val="8E8E8E"/>
        </w:rPr>
        <w:t>Gruppen:</w:t>
      </w:r>
      <w:r>
        <w:rPr>
          <w:rFonts w:ascii="Helvetica" w:hAnsi="Helvetica" w:cs="Helvetica"/>
          <w:color w:val="8E8E8E"/>
        </w:rPr>
        <w:t> Gruppen im Sinne dieser AGB sind Reisegruppen mit einer Mindestzahl von 10 gebuchten Zimmern.</w:t>
      </w:r>
    </w:p>
    <w:p w14:paraId="797F6CEC" w14:textId="77777777" w:rsidR="004869FB" w:rsidRDefault="004869FB" w:rsidP="004869FB">
      <w:pPr>
        <w:pStyle w:val="bodytext"/>
        <w:shd w:val="clear" w:color="auto" w:fill="FFFFFF"/>
        <w:spacing w:before="0" w:beforeAutospacing="0" w:after="0" w:afterAutospacing="0"/>
        <w:rPr>
          <w:rFonts w:ascii="Helvetica" w:hAnsi="Helvetica" w:cs="Helvetica"/>
          <w:color w:val="8E8E8E"/>
        </w:rPr>
      </w:pPr>
      <w:r>
        <w:rPr>
          <w:rFonts w:ascii="Helvetica" w:hAnsi="Helvetica" w:cs="Helvetica"/>
          <w:b/>
          <w:bCs/>
          <w:color w:val="8E8E8E"/>
        </w:rPr>
        <w:t>Schriftliche Bestätigungen:</w:t>
      </w:r>
      <w:r>
        <w:rPr>
          <w:rFonts w:ascii="Helvetica" w:hAnsi="Helvetica" w:cs="Helvetica"/>
          <w:color w:val="8E8E8E"/>
        </w:rPr>
        <w:t> Als schriftliche Bestätigungen gelten auch Fax- und E-Mail-Nachrichten.</w:t>
      </w:r>
    </w:p>
    <w:p w14:paraId="2882840F" w14:textId="77777777" w:rsidR="004869FB" w:rsidRDefault="004869FB" w:rsidP="004869FB">
      <w:pPr>
        <w:pStyle w:val="bodytext"/>
        <w:shd w:val="clear" w:color="auto" w:fill="FFFFFF"/>
        <w:spacing w:before="0" w:beforeAutospacing="0" w:after="0" w:afterAutospacing="0"/>
        <w:rPr>
          <w:rFonts w:ascii="Helvetica" w:hAnsi="Helvetica" w:cs="Helvetica"/>
          <w:color w:val="8E8E8E"/>
        </w:rPr>
      </w:pPr>
      <w:r>
        <w:rPr>
          <w:rFonts w:ascii="Helvetica" w:hAnsi="Helvetica" w:cs="Helvetica"/>
          <w:b/>
          <w:bCs/>
          <w:color w:val="8E8E8E"/>
        </w:rPr>
        <w:t>Vertragspartner</w:t>
      </w:r>
      <w:r>
        <w:rPr>
          <w:rFonts w:ascii="Helvetica" w:hAnsi="Helvetica" w:cs="Helvetica"/>
          <w:color w:val="8E8E8E"/>
        </w:rPr>
        <w:t> sind der Gast und das Hotel.</w:t>
      </w:r>
    </w:p>
    <w:p w14:paraId="2602D68F" w14:textId="7508ABF8" w:rsidR="00454736" w:rsidRDefault="00454736" w:rsidP="00811610"/>
    <w:p w14:paraId="66D2CE3E" w14:textId="77777777" w:rsidR="00EB1E95" w:rsidRDefault="00EB1E95" w:rsidP="00EB1E95">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4. VERTRAGSGEGENSTAND / GELTUNGSBEREICH</w:t>
      </w:r>
    </w:p>
    <w:p w14:paraId="403F00A8" w14:textId="77777777" w:rsidR="00EB1E95" w:rsidRDefault="00EB1E95" w:rsidP="00EB1E95">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Der Vertrag über die Miete von Zimmern, Seminarräumen, Flächen sowie den Bezug von sonstigen Lieferungen und Leistungen kommt mit der schriftlichen Bestätigung des Gastes oder konkludent zustande. Eine Reservation, die am Anreisetag selbst erfolgt, ist im Augenblick der Annahme durch das Hotel verbindlich.</w:t>
      </w:r>
    </w:p>
    <w:p w14:paraId="4C090898" w14:textId="77777777" w:rsidR="00EB1E95" w:rsidRDefault="00EB1E95" w:rsidP="00EB1E95">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Vertragsänderungen werden für das Hotel erst durch eine (schriftliche) Rückbestätigung verbindlich. Einseitige Änderungen oder Ergänzungen des Vertrags durch den Gast sind unwirksam. Die Unter- und Weitervermietung der überlassenen Zimmer sowie deren Nutzung zu anderen als der Beherbergung dienenden Zwecken bedürfen der vorherigen schriftlichen Zustimmung des Hotels.</w:t>
      </w:r>
    </w:p>
    <w:p w14:paraId="5C12267D" w14:textId="4960CA9E" w:rsidR="004869FB" w:rsidRDefault="004869FB" w:rsidP="00811610"/>
    <w:p w14:paraId="5A5FBC2C" w14:textId="77777777" w:rsidR="000B516C" w:rsidRDefault="000B516C" w:rsidP="000B516C">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5. LEISTUNGSUMFANG</w:t>
      </w:r>
    </w:p>
    <w:p w14:paraId="25C2D44E" w14:textId="77777777" w:rsidR="000B516C" w:rsidRDefault="000B516C" w:rsidP="000B516C">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Der Leistungsumfang des Vertrags bestimmt sich nach der individuell vorgenommenen und bestätigten Reservation des Gastes. Der Gast hat – andere vertragliche Vereinbarungen vorbehalten – keinen Anspruch auf ein bestimmtes Zimmer.</w:t>
      </w:r>
    </w:p>
    <w:p w14:paraId="3E577287" w14:textId="77777777" w:rsidR="000B516C" w:rsidRDefault="000B516C" w:rsidP="000B516C">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 xml:space="preserve">Sollten trotz einer bestätigten Reservation keine Zimmer im Hotel verfügbar sein, so muss das Hotel den Gast rechtzeitig informieren und gleichwertigen Ersatz in einem räumlich nahe gelegenen Hotel einer vergleichbaren oder höheren Kategorie </w:t>
      </w:r>
      <w:r>
        <w:rPr>
          <w:rFonts w:ascii="Helvetica" w:hAnsi="Helvetica" w:cs="Helvetica"/>
          <w:color w:val="8E8E8E"/>
        </w:rPr>
        <w:lastRenderedPageBreak/>
        <w:t>anbieten. Allfällige Mehraufwendungen für das Ersatzquartier gehen zu Lasten des Hotels. Lehnt der Gast das Ersatzzimmer ab, so hat das Hotel vom Gast bereits erbrachte Leistungen (z.B. Anzahlungen) umgehend zu erstatten. Weitergehende Ansprüche des Gastes bestehen nicht.</w:t>
      </w:r>
    </w:p>
    <w:p w14:paraId="2149FD3F" w14:textId="7F0D8FA8" w:rsidR="00EB1E95" w:rsidRDefault="00EB1E95" w:rsidP="00811610"/>
    <w:p w14:paraId="003DE1C6" w14:textId="77777777" w:rsidR="000B516C" w:rsidRDefault="000B516C" w:rsidP="000B516C">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6. NUTZUNGSDAUER</w:t>
      </w:r>
    </w:p>
    <w:p w14:paraId="610B23BF" w14:textId="77777777" w:rsidR="000B516C" w:rsidRDefault="000B516C" w:rsidP="000B516C">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Vorbehältlich anderer Vereinbarungen steht dem Gast das Recht zu, die gemieteten Räume ab 15.00 Uhr des vereinbarten Anreisetags bis 11.00 Uhr des Abreisetages zu nutzen. Bei einer Anreise nach 22.30 Uhr, muss das Hotel am Anreisetag bis spätestens 18.00 Uhr telefonisch oder schriftlich vom Gast über die spätere Anreise orientiert werden, da ansonsten das Hotel frei über die Zimmer verfügen kann.</w:t>
      </w:r>
    </w:p>
    <w:p w14:paraId="036746C9" w14:textId="77777777" w:rsidR="000B516C" w:rsidRDefault="000B516C" w:rsidP="000B516C">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Bei einer verspäteten Freigabe des Zimmers durch den Gast ab 13.00 Uhr kann das Hotel für die vertragsüberschreitende Nutzung CHF 50 in Rechnung stellen, ab 18.00 Uhr CHF 100. Vertragliche Ansprüche des Gastes auf ordentliche Weiterbenutzung der Flächen werden hierdurch nicht begründet; die Geltendmachung von Schadenersatz bleibt vorbehalten. Das Hotel behält sich im Falle des verspäteten Verlassens des Zimmers vor, die Gegenstände des Gastes aus dem Zimmer zu entfernen und an einem geeigneten Ort im Hotel kostenpflichtig aufzubewahren.</w:t>
      </w:r>
    </w:p>
    <w:p w14:paraId="464D0D5A" w14:textId="123634C7" w:rsidR="000B516C" w:rsidRDefault="000B516C" w:rsidP="00811610"/>
    <w:p w14:paraId="5E73723F" w14:textId="77777777" w:rsidR="006B2E6E" w:rsidRDefault="006B2E6E" w:rsidP="006B2E6E">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7. PREISE / ZAHLUNGSPFLICHT</w:t>
      </w:r>
    </w:p>
    <w:p w14:paraId="0DF2BFE5" w14:textId="77777777" w:rsidR="006B2E6E" w:rsidRDefault="006B2E6E" w:rsidP="006B2E6E">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Die vom Hotel kommunizierten Preise verstehen sich in Schweizer Franken (CHF) und schliessen die gesetzliche Mehrwertsteuer mit ein. Der Gast ist verpflichtet, die für die Zimmerüberlassung und die von ihm in Anspruch genommenen weiteren Leistungen die vereinbarten bzw. geltenden Preise des Hotels zu zahlen. Dies gilt auch für Bestellungen von seinen Begleitern und Besuchern. Eine Erhöhung gesetzlicher Abgaben nach Vertragsabschluss geht zu Lasten des Gastes. Preisangaben in Fremdwährungen sind Richtwerte und werden zum jeweiligen Tageskurs verrechnet. Gültigkeit haben jeweils diejenigen Preise, die vom Hotel bestätigt werden. Die Preise können vom Hotel geändert werden, wenn der Gast nachträglich Änderungen der Anzahl der gebuchten Zimmer, der Leistung des Hotels oder der Aufenthaltsdauer der Gäste veranlasst. Je nach Vereinbarung kann das Hotel eine Anzahlung von bis zu 80 % des gesamten Buchungsbetrags verlangen. Die Anzahlung ist als Teilzahlung auf das vereinbarte Entgelt zu verstehen. Das Hotel kann anstelle einer Anzahlung auch eine Kreditkartengarantie verlangen. Eine Vorauszahlung ist innerhalb von 30 Tagen nach Erhalt der Reservationsbestätigung spätestens 4 Wochen vor dem Anreisetag zu überweisen. Erfolgt die Reservation kurzfristiger, so verlangt das Hotel eine Kreditkartengarantie über den gesamten Buchungsbetrag.</w:t>
      </w:r>
    </w:p>
    <w:p w14:paraId="34B861F9" w14:textId="77777777" w:rsidR="006B2E6E" w:rsidRDefault="006B2E6E" w:rsidP="006B2E6E">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Bei nicht fristgerechter Anzahlung oder Leistung der Kreditkartengarantie kann das Hotel vom Vertrag (inkl. aller Leistungsversprechungen) unverzüglich (ohne Mahnung) zurücktreten und die unter Ziffer 9 dieser AGB aufgeführten Annullierungskosten verlangen. Dem Hotel steht das Recht auf jederzeitige Abrechnung bzw. Zwischenabrechnung seiner Leistungen gegenüber dem Gast zu.</w:t>
      </w:r>
    </w:p>
    <w:p w14:paraId="209366A0" w14:textId="77777777" w:rsidR="006B2E6E" w:rsidRDefault="006B2E6E" w:rsidP="006B2E6E">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Die Schlussrechnung umfasst den vereinbarten Preis zuzüglich allfälliger Mehrbeträge, die aufgrund zusätzlicher Leistungen des Hotels für den Gast und/oder die ihn begeleitenden Personen entstanden sind. Die Schlussrechnung ist – vorbehältlich anderer Vereinbarungen – spätestens anlässlich des Check-outs am Abreisetag in Schweizer Franken bar oder per akzeptierter Kreditkarte zu bezahlen. Für jede Mahnung kann das Hotel eine Mahngebühr von CHF 10 erheben. Gegenüber Forderungen des Hotels ist die Verrechnungseinrede ausgeschlossen.</w:t>
      </w:r>
    </w:p>
    <w:p w14:paraId="694C8E63" w14:textId="77777777" w:rsidR="00786C31" w:rsidRDefault="00786C31" w:rsidP="00786C31">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lastRenderedPageBreak/>
        <w:t>8. RÜCKTRITT DURCH DAS HOTEL</w:t>
      </w:r>
    </w:p>
    <w:p w14:paraId="38FF4FB2" w14:textId="77777777" w:rsidR="00786C31" w:rsidRDefault="00786C31" w:rsidP="00786C31">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Bis und mit 7 Tage vor dem vereinbarten Ankunftstag des Gasts kann das Hotel ohne Kostenfolge vom Vertrag zurücktreten. Ferner ist das Hotel berechtigt, jederzeit aus sachlich gerechtfertigtem Grund durch unverzügliche ein-seitige und schriftliche Erklärung ausserordentlich und mit sofortiger Wirkung vom Vertrag zurückzutreten.</w:t>
      </w:r>
    </w:p>
    <w:p w14:paraId="35A13070" w14:textId="77777777" w:rsidR="00786C31" w:rsidRDefault="00786C31" w:rsidP="00786C31">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Als sachlich gerechtfertigte Gründe gelten beispielsweise: ?</w:t>
      </w:r>
    </w:p>
    <w:p w14:paraId="03CC0B30" w14:textId="77777777" w:rsidR="00786C31" w:rsidRDefault="00786C31" w:rsidP="00786C31">
      <w:pPr>
        <w:numPr>
          <w:ilvl w:val="0"/>
          <w:numId w:val="1"/>
        </w:numPr>
        <w:shd w:val="clear" w:color="auto" w:fill="FFFFFF"/>
        <w:spacing w:before="100" w:beforeAutospacing="1" w:after="100" w:afterAutospacing="1" w:line="240" w:lineRule="auto"/>
        <w:textAlignment w:val="center"/>
        <w:rPr>
          <w:rFonts w:ascii="Helvetica" w:hAnsi="Helvetica" w:cs="Helvetica"/>
          <w:color w:val="8E8E8E"/>
        </w:rPr>
      </w:pPr>
      <w:r>
        <w:rPr>
          <w:rFonts w:ascii="Helvetica" w:hAnsi="Helvetica" w:cs="Helvetica"/>
          <w:color w:val="8E8E8E"/>
        </w:rPr>
        <w:t>eine vereinbarte Vorauszahlung oder Sicherheitsleistung wird während der vom Hotel gesetzten Frist nicht geleistet;</w:t>
      </w:r>
    </w:p>
    <w:p w14:paraId="45D5E364" w14:textId="77777777" w:rsidR="00786C31" w:rsidRDefault="00786C31" w:rsidP="00786C31">
      <w:pPr>
        <w:numPr>
          <w:ilvl w:val="0"/>
          <w:numId w:val="1"/>
        </w:numPr>
        <w:shd w:val="clear" w:color="auto" w:fill="FFFFFF"/>
        <w:spacing w:before="100" w:beforeAutospacing="1" w:after="100" w:afterAutospacing="1" w:line="240" w:lineRule="auto"/>
        <w:textAlignment w:val="center"/>
        <w:rPr>
          <w:rFonts w:ascii="Helvetica" w:hAnsi="Helvetica" w:cs="Helvetica"/>
          <w:color w:val="8E8E8E"/>
        </w:rPr>
      </w:pPr>
      <w:r>
        <w:rPr>
          <w:rFonts w:ascii="Helvetica" w:hAnsi="Helvetica" w:cs="Helvetica"/>
          <w:color w:val="8E8E8E"/>
        </w:rPr>
        <w:t>höhere Gewalt oder andere vom Hotel nicht zu vertretende Umstände, die die Erfüllung des Vertrages objektiv unmöglich machen;</w:t>
      </w:r>
    </w:p>
    <w:p w14:paraId="39813A96" w14:textId="77777777" w:rsidR="00786C31" w:rsidRDefault="00786C31" w:rsidP="00786C31">
      <w:pPr>
        <w:numPr>
          <w:ilvl w:val="0"/>
          <w:numId w:val="1"/>
        </w:numPr>
        <w:shd w:val="clear" w:color="auto" w:fill="FFFFFF"/>
        <w:spacing w:before="100" w:beforeAutospacing="1" w:after="100" w:afterAutospacing="1" w:line="240" w:lineRule="auto"/>
        <w:textAlignment w:val="center"/>
        <w:rPr>
          <w:rFonts w:ascii="Helvetica" w:hAnsi="Helvetica" w:cs="Helvetica"/>
          <w:color w:val="8E8E8E"/>
        </w:rPr>
      </w:pPr>
      <w:r>
        <w:rPr>
          <w:rFonts w:ascii="Helvetica" w:hAnsi="Helvetica" w:cs="Helvetica"/>
          <w:color w:val="8E8E8E"/>
        </w:rPr>
        <w:t>Zimmer oder Räume, die unter irreführender o-der falscher Angabe, z.B. in der Person des Gasts oder des Gebrauchs- oder Aufenthaltzwecks, gebucht oder genutzt werden;</w:t>
      </w:r>
    </w:p>
    <w:p w14:paraId="2DB15C5E" w14:textId="77777777" w:rsidR="00786C31" w:rsidRDefault="00786C31" w:rsidP="00786C31">
      <w:pPr>
        <w:numPr>
          <w:ilvl w:val="0"/>
          <w:numId w:val="1"/>
        </w:numPr>
        <w:shd w:val="clear" w:color="auto" w:fill="FFFFFF"/>
        <w:spacing w:before="100" w:beforeAutospacing="1" w:after="100" w:afterAutospacing="1" w:line="240" w:lineRule="auto"/>
        <w:textAlignment w:val="center"/>
        <w:rPr>
          <w:rFonts w:ascii="Helvetica" w:hAnsi="Helvetica" w:cs="Helvetica"/>
          <w:color w:val="8E8E8E"/>
        </w:rPr>
      </w:pPr>
      <w:r>
        <w:rPr>
          <w:rFonts w:ascii="Helvetica" w:hAnsi="Helvetica" w:cs="Helvetica"/>
          <w:color w:val="8E8E8E"/>
        </w:rPr>
        <w:t>das Hotel begründeten Anlass zur Annahme hat, dass die Inanspruchnahme der vereinbarten Leistungen den reibungslosen Geschäftsbetrieb, die Sicherheit anderer Hotelgäste oder das Ansehen des Hotels beeinträchtigen kann;</w:t>
      </w:r>
    </w:p>
    <w:p w14:paraId="08314DC1" w14:textId="77777777" w:rsidR="00786C31" w:rsidRDefault="00786C31" w:rsidP="00786C31">
      <w:pPr>
        <w:numPr>
          <w:ilvl w:val="0"/>
          <w:numId w:val="1"/>
        </w:numPr>
        <w:shd w:val="clear" w:color="auto" w:fill="FFFFFF"/>
        <w:spacing w:before="100" w:beforeAutospacing="1" w:after="100" w:afterAutospacing="1" w:line="240" w:lineRule="auto"/>
        <w:textAlignment w:val="center"/>
        <w:rPr>
          <w:rFonts w:ascii="Helvetica" w:hAnsi="Helvetica" w:cs="Helvetica"/>
          <w:color w:val="8E8E8E"/>
        </w:rPr>
      </w:pPr>
      <w:r>
        <w:rPr>
          <w:rFonts w:ascii="Helvetica" w:hAnsi="Helvetica" w:cs="Helvetica"/>
          <w:color w:val="8E8E8E"/>
        </w:rPr>
        <w:t>der Gast zahlungsunfähig geworden ist (Konkurs oder fruchtlose Pfändung) oder er seine Zahlungen eingestellt hat;</w:t>
      </w:r>
    </w:p>
    <w:p w14:paraId="6680A327" w14:textId="77777777" w:rsidR="00786C31" w:rsidRDefault="00786C31" w:rsidP="00786C31">
      <w:pPr>
        <w:numPr>
          <w:ilvl w:val="0"/>
          <w:numId w:val="1"/>
        </w:numPr>
        <w:shd w:val="clear" w:color="auto" w:fill="FFFFFF"/>
        <w:spacing w:before="100" w:beforeAutospacing="1" w:after="100" w:afterAutospacing="1" w:line="240" w:lineRule="auto"/>
        <w:textAlignment w:val="center"/>
        <w:rPr>
          <w:rFonts w:ascii="Helvetica" w:hAnsi="Helvetica" w:cs="Helvetica"/>
          <w:color w:val="8E8E8E"/>
        </w:rPr>
      </w:pPr>
      <w:r>
        <w:rPr>
          <w:rFonts w:ascii="Helvetica" w:hAnsi="Helvetica" w:cs="Helvetica"/>
          <w:color w:val="8E8E8E"/>
        </w:rPr>
        <w:t>der Zweck bzw. der Anlass des Aufenthaltes gesetzeswidrig ist.</w:t>
      </w:r>
    </w:p>
    <w:p w14:paraId="6FFFF84A" w14:textId="77777777" w:rsidR="00786C31" w:rsidRDefault="00786C31" w:rsidP="00786C31">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Bei einem Rücktritt des Hotels aus den vorgenannten Gründen erwächst dem Gast kein Anspruch auf Schadenersatz und die Entschädigung für die gebuchten Leistungen bleibt grundsätzlich geschuldet.</w:t>
      </w:r>
    </w:p>
    <w:p w14:paraId="44936520" w14:textId="15DBD4EB" w:rsidR="000B516C" w:rsidRDefault="000B516C" w:rsidP="00811610"/>
    <w:p w14:paraId="7135B9B8" w14:textId="77777777" w:rsidR="00FA64F6" w:rsidRPr="00FA64F6" w:rsidRDefault="00FA64F6" w:rsidP="00FA64F6">
      <w:pPr>
        <w:shd w:val="clear" w:color="auto" w:fill="FFFFFF"/>
        <w:spacing w:after="0" w:line="240" w:lineRule="auto"/>
        <w:outlineLvl w:val="2"/>
        <w:rPr>
          <w:rFonts w:ascii="Times New Roman" w:eastAsia="Times New Roman" w:hAnsi="Times New Roman" w:cs="Times New Roman"/>
          <w:b/>
          <w:bCs/>
          <w:caps/>
          <w:color w:val="424242"/>
          <w:spacing w:val="15"/>
          <w:sz w:val="30"/>
          <w:szCs w:val="30"/>
          <w:lang w:eastAsia="de-DE"/>
        </w:rPr>
      </w:pPr>
      <w:r w:rsidRPr="00FA64F6">
        <w:rPr>
          <w:rFonts w:ascii="Times New Roman" w:eastAsia="Times New Roman" w:hAnsi="Times New Roman" w:cs="Times New Roman"/>
          <w:b/>
          <w:bCs/>
          <w:caps/>
          <w:color w:val="424242"/>
          <w:spacing w:val="15"/>
          <w:sz w:val="30"/>
          <w:szCs w:val="30"/>
          <w:lang w:eastAsia="de-DE"/>
        </w:rPr>
        <w:t>9. ANNULLATION DER RESERVATION / ANNUALLATIONSGEBÜHREN</w:t>
      </w:r>
    </w:p>
    <w:p w14:paraId="3522AFD8" w14:textId="77777777" w:rsidR="00FA64F6" w:rsidRPr="00FA64F6" w:rsidRDefault="00FA64F6" w:rsidP="00FA64F6">
      <w:pPr>
        <w:shd w:val="clear" w:color="auto" w:fill="FFFFFF"/>
        <w:spacing w:after="0" w:line="240" w:lineRule="auto"/>
        <w:rPr>
          <w:rFonts w:ascii="Helvetica" w:eastAsia="Times New Roman" w:hAnsi="Helvetica" w:cs="Helvetica"/>
          <w:color w:val="8E8E8E"/>
          <w:sz w:val="24"/>
          <w:szCs w:val="24"/>
          <w:lang w:eastAsia="de-DE"/>
        </w:rPr>
      </w:pPr>
      <w:r w:rsidRPr="00FA64F6">
        <w:rPr>
          <w:rFonts w:ascii="Helvetica" w:eastAsia="Times New Roman" w:hAnsi="Helvetica" w:cs="Helvetica"/>
          <w:i/>
          <w:iCs/>
          <w:color w:val="8E8E8E"/>
          <w:sz w:val="24"/>
          <w:szCs w:val="24"/>
          <w:lang w:eastAsia="de-DE"/>
        </w:rPr>
        <w:t>Annulation:</w:t>
      </w:r>
      <w:r w:rsidRPr="00FA64F6">
        <w:rPr>
          <w:rFonts w:ascii="Helvetica" w:eastAsia="Times New Roman" w:hAnsi="Helvetica" w:cs="Helvetica"/>
          <w:color w:val="8E8E8E"/>
          <w:sz w:val="24"/>
          <w:szCs w:val="24"/>
          <w:lang w:eastAsia="de-DE"/>
        </w:rPr>
        <w:br/>
        <w:t>Eine Annullation der Reservation bedarf der schriftlichen Zustimmung des Hotels. Erfolgt diese nicht, so ist der vereinbarte Preis auch dann zu zahlen, wenn der Gast vertragliche Leistungen nicht in Anspruch nimmt. Bei einem Nichterscheinen des Gastes ("no-show") werden mindestens 100 % der gebuchten Leistungen in Rechnung gestellt. Entscheidend für die Berechnung der Annullationsgebühr ist das Eintreffen der schriftlichen Annullation des Gasts beim Hotel. Dies gilt sowohl für Briefe als auch für Fax- und E-Mail Nachrichten. Tritt der Gast vom Vertrag zurück, ohne dass eine genehmigte Annullation vorliegt oder erfolgen Um- bzw. Abbestellungen von bestimmten reservierten Leistungen, so kann das Hotel oben angeführte Gebühren in Rechnung stellen.</w:t>
      </w:r>
    </w:p>
    <w:p w14:paraId="0EC0CFCF" w14:textId="77777777" w:rsidR="00FA64F6" w:rsidRPr="00FA64F6" w:rsidRDefault="00FA64F6" w:rsidP="00FA64F6">
      <w:pPr>
        <w:shd w:val="clear" w:color="auto" w:fill="FFFFFF"/>
        <w:spacing w:after="0" w:line="240" w:lineRule="auto"/>
        <w:rPr>
          <w:rFonts w:ascii="Helvetica" w:eastAsia="Times New Roman" w:hAnsi="Helvetica" w:cs="Helvetica"/>
          <w:color w:val="8E8E8E"/>
          <w:sz w:val="24"/>
          <w:szCs w:val="24"/>
          <w:lang w:eastAsia="de-DE"/>
        </w:rPr>
      </w:pPr>
      <w:r w:rsidRPr="00FA64F6">
        <w:rPr>
          <w:rFonts w:ascii="Helvetica" w:eastAsia="Times New Roman" w:hAnsi="Helvetica" w:cs="Helvetica"/>
          <w:i/>
          <w:iCs/>
          <w:color w:val="8E8E8E"/>
          <w:sz w:val="24"/>
          <w:szCs w:val="24"/>
          <w:lang w:eastAsia="de-DE"/>
        </w:rPr>
        <w:t>Einzelreservationen:</w:t>
      </w:r>
      <w:r w:rsidRPr="00FA64F6">
        <w:rPr>
          <w:rFonts w:ascii="Helvetica" w:eastAsia="Times New Roman" w:hAnsi="Helvetica" w:cs="Helvetica"/>
          <w:color w:val="8E8E8E"/>
          <w:sz w:val="24"/>
          <w:szCs w:val="24"/>
          <w:lang w:eastAsia="de-DE"/>
        </w:rPr>
        <w:br/>
        <w:t>Bis und mit 7 Tage vor dem vereinbarten Anreisedatum kann der Gast ohne Kostenfolge vom Vertrag zurücktreten.</w:t>
      </w:r>
    </w:p>
    <w:p w14:paraId="15F0DF9D" w14:textId="77777777" w:rsidR="00FA64F6" w:rsidRPr="00FA64F6" w:rsidRDefault="00FA64F6" w:rsidP="00FA64F6">
      <w:pPr>
        <w:shd w:val="clear" w:color="auto" w:fill="FFFFFF"/>
        <w:spacing w:after="0" w:line="240" w:lineRule="auto"/>
        <w:rPr>
          <w:rFonts w:ascii="Helvetica" w:eastAsia="Times New Roman" w:hAnsi="Helvetica" w:cs="Helvetica"/>
          <w:color w:val="8E8E8E"/>
          <w:sz w:val="24"/>
          <w:szCs w:val="24"/>
          <w:lang w:eastAsia="de-DE"/>
        </w:rPr>
      </w:pPr>
      <w:r w:rsidRPr="00FA64F6">
        <w:rPr>
          <w:rFonts w:ascii="Helvetica" w:eastAsia="Times New Roman" w:hAnsi="Helvetica" w:cs="Helvetica"/>
          <w:i/>
          <w:iCs/>
          <w:color w:val="8E8E8E"/>
          <w:sz w:val="24"/>
          <w:szCs w:val="24"/>
          <w:lang w:eastAsia="de-DE"/>
        </w:rPr>
        <w:t>Gruppenreservationen:</w:t>
      </w:r>
      <w:r w:rsidRPr="00FA64F6">
        <w:rPr>
          <w:rFonts w:ascii="Helvetica" w:eastAsia="Times New Roman" w:hAnsi="Helvetica" w:cs="Helvetica"/>
          <w:color w:val="8E8E8E"/>
          <w:sz w:val="24"/>
          <w:szCs w:val="24"/>
          <w:lang w:eastAsia="de-DE"/>
        </w:rPr>
        <w:br/>
        <w:t>Die untenstehenden Annullationsgebühren kommen zur Anwendung, wenn mehr als 10 Personen einer Gruppe (s.v. Ziff. 3) oder 30 % der gebuchten Leistungen annulliert werden. Bis und mit 90 Tage vor dem vereinbarten Anreisedatum kann die Gruppenreservation ohne Kostenfolge annulliert werden:</w:t>
      </w:r>
    </w:p>
    <w:p w14:paraId="54BF5257" w14:textId="77777777" w:rsidR="00FA64F6" w:rsidRPr="00FA64F6" w:rsidRDefault="00FA64F6" w:rsidP="00FA64F6">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eastAsia="de-DE"/>
        </w:rPr>
      </w:pPr>
      <w:r w:rsidRPr="00FA64F6">
        <w:rPr>
          <w:rFonts w:ascii="Helvetica" w:eastAsia="Times New Roman" w:hAnsi="Helvetica" w:cs="Helvetica"/>
          <w:color w:val="8E8E8E"/>
          <w:sz w:val="24"/>
          <w:szCs w:val="24"/>
          <w:lang w:eastAsia="de-DE"/>
        </w:rPr>
        <w:t>schriftliche Absage des Aufenthalts 89 bis 61 Tage vor dem bestätigten Anreisedatum: 30 % gemäss Reserverationsbestätigung.</w:t>
      </w:r>
    </w:p>
    <w:p w14:paraId="4AC6B84F" w14:textId="77777777" w:rsidR="00FA64F6" w:rsidRPr="00FA64F6" w:rsidRDefault="00FA64F6" w:rsidP="00FA64F6">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eastAsia="de-DE"/>
        </w:rPr>
      </w:pPr>
      <w:r w:rsidRPr="00FA64F6">
        <w:rPr>
          <w:rFonts w:ascii="Helvetica" w:eastAsia="Times New Roman" w:hAnsi="Helvetica" w:cs="Helvetica"/>
          <w:color w:val="8E8E8E"/>
          <w:sz w:val="24"/>
          <w:szCs w:val="24"/>
          <w:lang w:eastAsia="de-DE"/>
        </w:rPr>
        <w:t>schriftliche Absage des Aufenthalts 60 bis 45 Tage vor dem bestätigten Anreisedatum: 60 % gemäss Reserverationsbestätigung.</w:t>
      </w:r>
    </w:p>
    <w:p w14:paraId="44998D55" w14:textId="77777777" w:rsidR="00FA64F6" w:rsidRPr="00FA64F6" w:rsidRDefault="00FA64F6" w:rsidP="00FA64F6">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eastAsia="de-DE"/>
        </w:rPr>
      </w:pPr>
      <w:r w:rsidRPr="00FA64F6">
        <w:rPr>
          <w:rFonts w:ascii="Helvetica" w:eastAsia="Times New Roman" w:hAnsi="Helvetica" w:cs="Helvetica"/>
          <w:color w:val="8E8E8E"/>
          <w:sz w:val="24"/>
          <w:szCs w:val="24"/>
          <w:lang w:eastAsia="de-DE"/>
        </w:rPr>
        <w:lastRenderedPageBreak/>
        <w:t>schriftliche Absage des Aufenthalts 44 bis 22 Tage vor dem bestätigten Anreisedatum: 80 % gemäss Reserverationsbestätigung.</w:t>
      </w:r>
    </w:p>
    <w:p w14:paraId="51CFDF87" w14:textId="77777777" w:rsidR="00FA64F6" w:rsidRPr="00FA64F6" w:rsidRDefault="00FA64F6" w:rsidP="00FA64F6">
      <w:pPr>
        <w:numPr>
          <w:ilvl w:val="0"/>
          <w:numId w:val="2"/>
        </w:numPr>
        <w:shd w:val="clear" w:color="auto" w:fill="FFFFFF"/>
        <w:spacing w:before="100" w:beforeAutospacing="1" w:after="100" w:afterAutospacing="1" w:line="240" w:lineRule="auto"/>
        <w:textAlignment w:val="center"/>
        <w:rPr>
          <w:rFonts w:ascii="Helvetica" w:eastAsia="Times New Roman" w:hAnsi="Helvetica" w:cs="Helvetica"/>
          <w:color w:val="8E8E8E"/>
          <w:sz w:val="24"/>
          <w:szCs w:val="24"/>
          <w:lang w:eastAsia="de-DE"/>
        </w:rPr>
      </w:pPr>
      <w:r w:rsidRPr="00FA64F6">
        <w:rPr>
          <w:rFonts w:ascii="Helvetica" w:eastAsia="Times New Roman" w:hAnsi="Helvetica" w:cs="Helvetica"/>
          <w:color w:val="8E8E8E"/>
          <w:sz w:val="24"/>
          <w:szCs w:val="24"/>
          <w:lang w:eastAsia="de-DE"/>
        </w:rPr>
        <w:t>schriftliche Absage des Aufenthalts bis und mit 21 Tage vor dem bestätigten Anreisedatum: 100 % gemäss Reservationsbestätigung.</w:t>
      </w:r>
    </w:p>
    <w:p w14:paraId="2EBF1C3B" w14:textId="77777777" w:rsidR="00FA64F6" w:rsidRPr="00FA64F6" w:rsidRDefault="00FA64F6" w:rsidP="00FA64F6">
      <w:pPr>
        <w:shd w:val="clear" w:color="auto" w:fill="FFFFFF"/>
        <w:spacing w:after="0" w:line="240" w:lineRule="auto"/>
        <w:rPr>
          <w:rFonts w:ascii="Helvetica" w:eastAsia="Times New Roman" w:hAnsi="Helvetica" w:cs="Helvetica"/>
          <w:color w:val="8E8E8E"/>
          <w:sz w:val="24"/>
          <w:szCs w:val="24"/>
          <w:lang w:eastAsia="de-DE"/>
        </w:rPr>
      </w:pPr>
      <w:r w:rsidRPr="00FA64F6">
        <w:rPr>
          <w:rFonts w:ascii="Helvetica" w:eastAsia="Times New Roman" w:hAnsi="Helvetica" w:cs="Helvetica"/>
          <w:color w:val="8E8E8E"/>
          <w:sz w:val="24"/>
          <w:szCs w:val="24"/>
          <w:lang w:eastAsia="de-DE"/>
        </w:rPr>
        <w:t> </w:t>
      </w:r>
    </w:p>
    <w:p w14:paraId="74AAC345" w14:textId="77777777" w:rsidR="00FA64F6" w:rsidRPr="00FA64F6" w:rsidRDefault="00FA64F6" w:rsidP="00FA64F6">
      <w:pPr>
        <w:shd w:val="clear" w:color="auto" w:fill="FFFFFF"/>
        <w:spacing w:after="0" w:line="240" w:lineRule="auto"/>
        <w:rPr>
          <w:rFonts w:ascii="Helvetica" w:eastAsia="Times New Roman" w:hAnsi="Helvetica" w:cs="Helvetica"/>
          <w:color w:val="8E8E8E"/>
          <w:sz w:val="24"/>
          <w:szCs w:val="24"/>
          <w:lang w:eastAsia="de-DE"/>
        </w:rPr>
      </w:pPr>
      <w:r w:rsidRPr="00FA64F6">
        <w:rPr>
          <w:rFonts w:ascii="Helvetica" w:eastAsia="Times New Roman" w:hAnsi="Helvetica" w:cs="Helvetica"/>
          <w:i/>
          <w:iCs/>
          <w:color w:val="8E8E8E"/>
          <w:sz w:val="24"/>
          <w:szCs w:val="24"/>
          <w:lang w:eastAsia="de-DE"/>
        </w:rPr>
        <w:t>Schadenminderung:</w:t>
      </w:r>
      <w:r w:rsidRPr="00FA64F6">
        <w:rPr>
          <w:rFonts w:ascii="Helvetica" w:eastAsia="Times New Roman" w:hAnsi="Helvetica" w:cs="Helvetica"/>
          <w:color w:val="8E8E8E"/>
          <w:sz w:val="24"/>
          <w:szCs w:val="24"/>
          <w:lang w:eastAsia="de-DE"/>
        </w:rPr>
        <w:br/>
        <w:t>Das Hotel ist bestrebt, sowohl für annullierte Einzel- als auch Gruppenreservationen, die nicht in Anspruch genommenen Leistungen anderweitig zu vergeben. Sofern das Hotel die annullierten Leistungen im vereinbarten Zeitraum anderweitig gegenüber Dritten erbringen kann, reduziert sich die Annullationsgebühr des Gastes um den Betrag, den diese Dritten für die annullierte Leistung zahlen.</w:t>
      </w:r>
    </w:p>
    <w:p w14:paraId="54472044" w14:textId="4AA6677A" w:rsidR="00786C31" w:rsidRDefault="00786C31" w:rsidP="00811610"/>
    <w:p w14:paraId="2D6CD4D4" w14:textId="77777777" w:rsidR="00B33158" w:rsidRDefault="00B33158" w:rsidP="00B33158">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10. VERUNMÖGLICHTE ANREISE</w:t>
      </w:r>
    </w:p>
    <w:p w14:paraId="432D931F" w14:textId="77777777" w:rsidR="00B33158" w:rsidRDefault="00B33158" w:rsidP="00B33158">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Kann der Gast in Folge höherer Gewalt (Hochwasser, Lawinienabgang, Erdbeben etc.) nicht oder nicht rechtzeitig anreisen, so ist er nicht verpflichtet, das vereinbarte Entgelt für die versäumten Tage zu bezahlen. Der Gast muss die Unmöglichkeit der Anreise beweisen. Die Zahlungspflicht für den gebuchten Aufenthalt lebt jedoch ab dem Moment der Anreisemöglichkeit wieder auf.</w:t>
      </w:r>
    </w:p>
    <w:p w14:paraId="6CDC9BB1" w14:textId="1733B74D" w:rsidR="00FA64F6" w:rsidRDefault="00FA64F6" w:rsidP="00811610"/>
    <w:p w14:paraId="3E892278" w14:textId="77777777" w:rsidR="00CF1F05" w:rsidRDefault="00CF1F05" w:rsidP="00CF1F05">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11. VORZEITIGE ABREISE</w:t>
      </w:r>
    </w:p>
    <w:p w14:paraId="2DFC21B9" w14:textId="77777777" w:rsidR="00CF1F05" w:rsidRDefault="00CF1F05" w:rsidP="00CF1F05">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Reist der Gast vorzeitig ab, so ist das Hotel berechtigt, die gesamten gebuchten Leistungen zu 100 % in Rechnung zu stellen. Das Hotel ist bestrebt, bei einer vorzeitigen Abreise die nicht in Anspruch genommenen Leistungen anderweitig zu vergeben. Sofern das Hotel die nicht in Anspruch genommenen Leistungen im vereinbarten Zeitraum anderweitig Dritten gegenüber erbringen kann, reduziert sich der Rechnungsbetrag des Gastes um den Betrag, den diese Dritten für die annullierte Leistung zahlen.</w:t>
      </w:r>
    </w:p>
    <w:p w14:paraId="360BB501" w14:textId="32188BAA" w:rsidR="00B33158" w:rsidRDefault="00B33158" w:rsidP="00811610"/>
    <w:p w14:paraId="60C3697C" w14:textId="77777777" w:rsidR="00B9242C" w:rsidRDefault="00B9242C" w:rsidP="00B9242C">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12. AUFENTHALT / SCHLÜSSEL / SICHERHEIT / INTERNET / RAUCHEN</w:t>
      </w:r>
    </w:p>
    <w:p w14:paraId="43B29F20" w14:textId="77777777" w:rsidR="00B9242C" w:rsidRDefault="00B9242C" w:rsidP="00B9242C">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Das Hotelzimmer ist ausschliesslich für den registrierten Gast reserviert. Das Überlassen des Zimmers an eine Drittperson oder die Nutzung durch eine zusätzliche Person bedarf der schriftlichen Genehmigung des Hotels. Durch den Abschluss eines Vertrages erwirbt der Gast das Recht auf den üblichen Gebrauch der gemieteten Räume und der Einrichtungen des Hotels durch alle gebuchten Personen, die üblicherweise und ohne besondere Bedingungen den Gästen zur Benützung zugänglich sind, und auf die übliche Bedienung. Der Gast hat seine Rechte gemäss allfälligen Hotel- und/oder Gästerichtlinien (Hausordnung) auszuüben.</w:t>
      </w:r>
    </w:p>
    <w:p w14:paraId="368F69BD" w14:textId="77777777" w:rsidR="00B9242C" w:rsidRDefault="00B9242C" w:rsidP="00B9242C">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 xml:space="preserve">Die vom Hotel abgegebene Zimmerkarte bleibt Eigentum des Hotels und ermöglicht einen 24-Stunden Zutritt zum Hotel. Der Verlust der Karte/des Schlüssels ist umgehend an der Rezeption zu melden. Eine beschädigte Karte wird mit CHF 5.- und der Verlust der Karte mit CHF 5.- dem Gast in Rechnung gestellt. Für einen Zugang zum Internet muss der Gast an der Rezeption seine persönlichen Logindaten beziehen. Diese Dienstleistung ist für alle Gäste kostenlos. Der Gast trägt die Verantwortung für den Gebrauch seiner Logindaten. Er haftet für Missbrauch und </w:t>
      </w:r>
      <w:r>
        <w:rPr>
          <w:rFonts w:ascii="Helvetica" w:hAnsi="Helvetica" w:cs="Helvetica"/>
          <w:color w:val="8E8E8E"/>
        </w:rPr>
        <w:lastRenderedPageBreak/>
        <w:t>illegales Verhalten bei der Internetnutzung. Das Rauchen ist im gesamten Hotel nur in entsprechend gekennzeichneten Räumen gestattet.</w:t>
      </w:r>
    </w:p>
    <w:p w14:paraId="72B2BCCA" w14:textId="5B7AF3DC" w:rsidR="00CF1F05" w:rsidRDefault="00CF1F05" w:rsidP="00811610"/>
    <w:p w14:paraId="0FB11E1A" w14:textId="77777777" w:rsidR="00834AE8" w:rsidRDefault="00834AE8" w:rsidP="00834AE8">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13. VERLÄNGERUNG DES AUFENTHALTES</w:t>
      </w:r>
    </w:p>
    <w:p w14:paraId="18DC7C9A" w14:textId="77777777" w:rsidR="00834AE8" w:rsidRDefault="00834AE8" w:rsidP="00834AE8">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Vorbehältlich anderer Absprachen hat der Gast keinen Anspruch darauf, dass sein Aufenthalt verlängert wird. Kann der Gast am Tag der Ab-reise das Hotel nicht verlassen, weil durch unvorhersehbare aussergewöhnliche Umstände / höhere Gewalt (z.B. extremer Schneefall, Hochwasser etc.) sämtliche Abreisemöglichkeiten gesperrt oder nicht benutzbar sind, so wird der Vertrag für die Dauer der Unmöglichkeit der Abreise automatisch zu den bisherigen Konditionen verlängert.</w:t>
      </w:r>
    </w:p>
    <w:p w14:paraId="16EA21D4" w14:textId="5BEA5FEC" w:rsidR="00834AE8" w:rsidRDefault="00834AE8" w:rsidP="00811610"/>
    <w:p w14:paraId="79ACE882" w14:textId="77777777" w:rsidR="009214ED" w:rsidRDefault="009214ED" w:rsidP="009214ED">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14. ZUSÄTZLICHE BEDINGUNGEN FÜR GRUPPEN</w:t>
      </w:r>
    </w:p>
    <w:p w14:paraId="7960B4D1" w14:textId="77777777" w:rsidR="009214ED" w:rsidRDefault="009214ED" w:rsidP="009214ED">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Gruppentarife kommen nur bei vorhergehender Vereinbarung und schriftlicher Bestätigung durch das Hotel zur Anwendung. Für eine Gruppe mit weniger als 20 Personen gelten die Tarife für Einzelreisende. Die gemeinsame An- und/oder Abreise von Gruppen ist dem Hotel 7 Tage vor der Anreise schriftlich mitzuteilen. Es wird nur eine Gesamtrechnung gegenüber dem Reiseleiter erstellt, der für diesen Betrag voll haftet.</w:t>
      </w:r>
    </w:p>
    <w:p w14:paraId="0E059DDB" w14:textId="77777777" w:rsidR="009214ED" w:rsidRDefault="009214ED" w:rsidP="009214ED">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Die endgültige Personenzahl der Gruppe (inkl. Namensliste) der Gruppe muss dem Hotel bis spätestens 7 Kalendertage vor Ankunft der Gruppe mitgeteilt werden. Ist die Gruppe kleiner als ursprünglich angemeldet, dann werden die fehlenden Personen zu 80 % der anteilmässig gebuchten Leistungen in Rechnung gestellt. Zusätzliche Personen werden - unter dem Vorbehalt der Erfüllbarkeit - als Einzelreisende gezählt und abgerechnet. Bei Annullation einer Gruppenreservation gelten die unter Punkt 9 aufgeführten Annullationsgebühren.</w:t>
      </w:r>
    </w:p>
    <w:p w14:paraId="496ECCEE" w14:textId="185D120E" w:rsidR="00834AE8" w:rsidRDefault="00834AE8" w:rsidP="00811610"/>
    <w:p w14:paraId="5AD676D7" w14:textId="77777777" w:rsidR="00071BA4" w:rsidRDefault="00071BA4" w:rsidP="00071BA4">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15. SPEISEN UND GETRÄNKE</w:t>
      </w:r>
    </w:p>
    <w:p w14:paraId="709A0B97" w14:textId="77777777" w:rsidR="00071BA4" w:rsidRDefault="00071BA4" w:rsidP="00071BA4">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Sämtliche Speisen und Getränke sind aus-schliesslich vom Hotel zu beziehen. In Sonderfällen (Spezialitäten, usw.) kann hier-über eine anderweitige schriftliche Vereinbarung getroffen werden. In einem solchen Fall ist das Hotel berechtigt, eine Servicegebühr bzw. ein Korkengeld (siehe separate Aufstellung) zu verlangen.</w:t>
      </w:r>
    </w:p>
    <w:p w14:paraId="458A677F" w14:textId="2A1C7605" w:rsidR="00071BA4" w:rsidRDefault="00071BA4" w:rsidP="00811610"/>
    <w:p w14:paraId="5AD391DA" w14:textId="77777777" w:rsidR="003B19AB" w:rsidRDefault="003B19AB" w:rsidP="003B19AB">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16. HANDLUNGEN, BENUTZUNG UND HAFTUNG</w:t>
      </w:r>
    </w:p>
    <w:p w14:paraId="018F3722" w14:textId="77777777" w:rsidR="003B19AB" w:rsidRDefault="003B19AB" w:rsidP="003B19AB">
      <w:pPr>
        <w:pStyle w:val="bodytext"/>
        <w:shd w:val="clear" w:color="auto" w:fill="FFFFFF"/>
        <w:spacing w:before="0" w:beforeAutospacing="0" w:after="0" w:afterAutospacing="0"/>
        <w:rPr>
          <w:rFonts w:ascii="Helvetica" w:hAnsi="Helvetica" w:cs="Helvetica"/>
          <w:color w:val="8E8E8E"/>
        </w:rPr>
      </w:pPr>
      <w:r>
        <w:rPr>
          <w:rFonts w:ascii="Helvetica" w:hAnsi="Helvetica" w:cs="Helvetica"/>
          <w:b/>
          <w:bCs/>
          <w:color w:val="8E8E8E"/>
        </w:rPr>
        <w:t>Hotel</w:t>
      </w:r>
      <w:r>
        <w:rPr>
          <w:rFonts w:ascii="Helvetica" w:hAnsi="Helvetica" w:cs="Helvetica"/>
          <w:b/>
          <w:bCs/>
          <w:color w:val="8E8E8E"/>
        </w:rPr>
        <w:br/>
      </w:r>
      <w:r>
        <w:rPr>
          <w:rFonts w:ascii="Helvetica" w:hAnsi="Helvetica" w:cs="Helvetica"/>
          <w:color w:val="8E8E8E"/>
        </w:rPr>
        <w:t xml:space="preserve">Das Hotel bedingt die Haftung gegenüber dem Gast im Rahmen der gesetzlichen Möglichkeiten für leichte und mittlere Fahrlässigkeit weg und haftet nur bei absichtlich oder grobfahrlässig verursachtem Schaden. Sollten Störungen oder Mängel an den Leistungen des Hotels auftreten, wird sich das Hotel auf unmittelbare Anzeige des Gastes hin bemühen, für Abhilfe zu sorgen. Unterlässt es der Gast, rechtzeitig einen Mangel dem Hotel anzuzeigen, so besteht kein Anspruch auf Minderung des vertraglich vereinbarten Entgelts. Das Hotel haftet für die eingebrachten Sachen der Gäste gemäss den gesetzlichen Bestimmungen, d.h. bis zum Betrage von CHF 1'000. Als eingebracht gelten Gegenstände, welche der Gast in seinem Hotelzimmer und dem dazu vorgesehenen Tresor aufbewahrt. Für leichte und mittlere Fahrlässigkeit haftet das Hotel nicht. Werden Kostbarkeiten (Schmuck etc.), Bargeld oder Wertpapiere dem Hotel nicht zur Aufbewahrung übergeben, so ist die Haftung des Hotels im Rahmen der gesetzlichen Möglichkeiten wegbedungen. Das Hotel empfiehlt, Geld und Wertgegenstände grundsätzlich im Safe der Rezeption </w:t>
      </w:r>
      <w:r>
        <w:rPr>
          <w:rFonts w:ascii="Helvetica" w:hAnsi="Helvetica" w:cs="Helvetica"/>
          <w:color w:val="8E8E8E"/>
        </w:rPr>
        <w:lastRenderedPageBreak/>
        <w:t>aufzubewahren. Wird ein allfälliger Schaden dem Hotel nicht so-fort nach seiner Entdeckung angezeigt, so gehen die Ansprüche des Gastes unter. Das Hotel haftet unter keinem Rechtstitel für Leistungen, welche es dem Gast lediglich vermittelt hat. Das Hotel lehnt jede Haftung für Diebstahl und Beschädigung des durch Dritte eingebrachten Materials ab.</w:t>
      </w:r>
    </w:p>
    <w:p w14:paraId="6E42CC25" w14:textId="77777777" w:rsidR="003B19AB" w:rsidRDefault="003B19AB" w:rsidP="003B19AB">
      <w:pPr>
        <w:pStyle w:val="bodytext"/>
        <w:shd w:val="clear" w:color="auto" w:fill="FFFFFF"/>
        <w:spacing w:before="0" w:beforeAutospacing="0" w:after="0" w:afterAutospacing="0"/>
        <w:rPr>
          <w:rFonts w:ascii="Helvetica" w:hAnsi="Helvetica" w:cs="Helvetica"/>
          <w:color w:val="8E8E8E"/>
        </w:rPr>
      </w:pPr>
      <w:r>
        <w:rPr>
          <w:rFonts w:ascii="Helvetica" w:hAnsi="Helvetica" w:cs="Helvetica"/>
          <w:b/>
          <w:bCs/>
          <w:color w:val="8E8E8E"/>
        </w:rPr>
        <w:t>Gast</w:t>
      </w:r>
      <w:r>
        <w:rPr>
          <w:rFonts w:ascii="Helvetica" w:hAnsi="Helvetica" w:cs="Helvetica"/>
          <w:b/>
          <w:bCs/>
          <w:color w:val="8E8E8E"/>
        </w:rPr>
        <w:br/>
      </w:r>
      <w:r>
        <w:rPr>
          <w:rFonts w:ascii="Helvetica" w:hAnsi="Helvetica" w:cs="Helvetica"/>
          <w:color w:val="8E8E8E"/>
        </w:rPr>
        <w:t>Der Gast haftet gegenüber dem Hotel für alle Beschädigungen und Verluste, die durch ihn, Begleiter bzw. seine Hilfspersonen oder Veranstaltungsteilnehmer verursacht werden, </w:t>
      </w:r>
      <w:r>
        <w:rPr>
          <w:rFonts w:ascii="Helvetica" w:hAnsi="Helvetica" w:cs="Helvetica"/>
          <w:b/>
          <w:bCs/>
          <w:color w:val="8E8E8E"/>
        </w:rPr>
        <w:t>ohne dass das Hotel dem Gast ein Verschulden nachweisen muss</w:t>
      </w:r>
      <w:r>
        <w:rPr>
          <w:rFonts w:ascii="Helvetica" w:hAnsi="Helvetica" w:cs="Helvetica"/>
          <w:color w:val="8E8E8E"/>
        </w:rPr>
        <w:t>. Der Gast ist für den korrekten Gebrauch und die ordnungsgemässe Rückgabe sämtlicher technischer Hilfsmittel / Einrichtungen verantwortlich, die ihm das Hotel zur Verfügung stellt oder in dessen Auftrag über Dritte beschafft, und haftet für Schäden und Verluste. Der Gast haftet für veranlasste Leistungen und Auslagen des Hotels gegenüber Dritten.</w:t>
      </w:r>
    </w:p>
    <w:p w14:paraId="139E9B82" w14:textId="77777777" w:rsidR="003B19AB" w:rsidRDefault="003B19AB" w:rsidP="003B19AB">
      <w:pPr>
        <w:pStyle w:val="bodytext"/>
        <w:shd w:val="clear" w:color="auto" w:fill="FFFFFF"/>
        <w:spacing w:before="0" w:beforeAutospacing="0" w:after="0" w:afterAutospacing="0"/>
        <w:rPr>
          <w:rFonts w:ascii="Helvetica" w:hAnsi="Helvetica" w:cs="Helvetica"/>
          <w:color w:val="8E8E8E"/>
        </w:rPr>
      </w:pPr>
      <w:r>
        <w:rPr>
          <w:rFonts w:ascii="Helvetica" w:hAnsi="Helvetica" w:cs="Helvetica"/>
          <w:b/>
          <w:bCs/>
          <w:color w:val="8E8E8E"/>
        </w:rPr>
        <w:t>Dritter</w:t>
      </w:r>
      <w:r>
        <w:rPr>
          <w:rFonts w:ascii="Helvetica" w:hAnsi="Helvetica" w:cs="Helvetica"/>
          <w:b/>
          <w:bCs/>
          <w:color w:val="8E8E8E"/>
        </w:rPr>
        <w:br/>
      </w:r>
      <w:r>
        <w:rPr>
          <w:rFonts w:ascii="Helvetica" w:hAnsi="Helvetica" w:cs="Helvetica"/>
          <w:color w:val="8E8E8E"/>
        </w:rPr>
        <w:t>Nimmt ein Dritter die Buchung für den Gast vor, haftet er dem Hotel gegenüber als Besteller zusammen mit dem Gast als Solidarschuldner für alle Verpflichtungen aus dem Vertrag. Davon unabhängig ist jeder Besteller verpflichtet, alle buchungsrelevanten Informationen, insbesondere diese allgemeinen Geschäftsbedingungen, an den Gast weiterzuleiten.</w:t>
      </w:r>
    </w:p>
    <w:p w14:paraId="20E86A52" w14:textId="4295C607" w:rsidR="00071BA4" w:rsidRDefault="00071BA4" w:rsidP="00811610"/>
    <w:p w14:paraId="10FC6892" w14:textId="77777777" w:rsidR="009E4032" w:rsidRDefault="009E4032" w:rsidP="009E4032">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17. TIERHALTUNG</w:t>
      </w:r>
    </w:p>
    <w:p w14:paraId="3E445F70" w14:textId="77777777" w:rsidR="009E4032" w:rsidRDefault="009E4032" w:rsidP="009E4032">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Haustiere dürfen nur nach vorheriger Zustimmung des Hotels und gegen eine besondere Vergütung in das Hotel mitgebracht werden. Der Gast, der ein Haustier in das Hotel mitbringt, ist verpflichtet, dieses während seines Aufenthaltes ordnungsgemäss zu halten bzw. zu beaufsichtigen oder auf seine Kosten durch geeignete Dritte verwahren bzw. beaufsichtigen zu lassen.</w:t>
      </w:r>
    </w:p>
    <w:p w14:paraId="600E2094" w14:textId="77777777" w:rsidR="009E4032" w:rsidRDefault="009E4032" w:rsidP="009E4032">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Haustiere sind in der Lobby Bar, dem Stübli und in der Chesa erlaubt. In allen weiteren Gesellschafts-, Restaurant- und Veranstaltungsräumen sowie im Wellnessbereich des Hotels dürfen sich keine Haustiere aufhalten.</w:t>
      </w:r>
    </w:p>
    <w:p w14:paraId="06DAD50F" w14:textId="2C5DC1DB" w:rsidR="003B19AB" w:rsidRDefault="003B19AB" w:rsidP="00811610"/>
    <w:p w14:paraId="54E10884" w14:textId="77777777" w:rsidR="009E4032" w:rsidRDefault="009E4032" w:rsidP="009E4032">
      <w:pPr>
        <w:pStyle w:val="berschrift3"/>
        <w:shd w:val="clear" w:color="auto" w:fill="FFFFFF"/>
        <w:spacing w:before="0" w:beforeAutospacing="0" w:after="0" w:afterAutospacing="0"/>
        <w:rPr>
          <w:caps/>
          <w:color w:val="424242"/>
          <w:spacing w:val="15"/>
          <w:sz w:val="30"/>
          <w:szCs w:val="30"/>
        </w:rPr>
      </w:pPr>
      <w:r>
        <w:rPr>
          <w:caps/>
          <w:color w:val="424242"/>
          <w:spacing w:val="15"/>
          <w:sz w:val="30"/>
          <w:szCs w:val="30"/>
        </w:rPr>
        <w:t>18. FUNDSACHEN</w:t>
      </w:r>
    </w:p>
    <w:p w14:paraId="58108B70" w14:textId="77777777" w:rsidR="009E4032" w:rsidRDefault="009E4032" w:rsidP="009E4032">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Fundsachen werden bei eindeutigen Eigentums-verhältnissen und Kenntnis der Wohn-/ Ge-schäftsadresse nachgesendet. Die Kosten und das Risiko für den Nachversand trägt der Gast.</w:t>
      </w:r>
    </w:p>
    <w:p w14:paraId="23E2BC90" w14:textId="0031C441" w:rsidR="009E4032" w:rsidRPr="009E4032" w:rsidRDefault="009E4032" w:rsidP="009E4032">
      <w:pPr>
        <w:pStyle w:val="bodytext"/>
        <w:shd w:val="clear" w:color="auto" w:fill="FFFFFF"/>
        <w:spacing w:before="0" w:beforeAutospacing="0" w:after="0" w:afterAutospacing="0"/>
        <w:rPr>
          <w:rFonts w:ascii="Helvetica" w:hAnsi="Helvetica" w:cs="Helvetica"/>
          <w:color w:val="8E8E8E"/>
        </w:rPr>
      </w:pPr>
      <w:r>
        <w:rPr>
          <w:rFonts w:ascii="Helvetica" w:hAnsi="Helvetica" w:cs="Helvetica"/>
          <w:color w:val="8E8E8E"/>
        </w:rPr>
        <w:t>Bei nicht eindeutigen Eigentumsverhältnissen werden die Fundsachen noch drei weitere Monate verwahrt.</w:t>
      </w:r>
    </w:p>
    <w:sectPr w:rsidR="009E4032" w:rsidRPr="009E4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D7A54"/>
    <w:multiLevelType w:val="multilevel"/>
    <w:tmpl w:val="628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27F29"/>
    <w:multiLevelType w:val="multilevel"/>
    <w:tmpl w:val="1E9C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10"/>
    <w:rsid w:val="00071BA4"/>
    <w:rsid w:val="000B516C"/>
    <w:rsid w:val="003B19AB"/>
    <w:rsid w:val="00454736"/>
    <w:rsid w:val="004869FB"/>
    <w:rsid w:val="005152EA"/>
    <w:rsid w:val="006B2E6E"/>
    <w:rsid w:val="00786C31"/>
    <w:rsid w:val="00811610"/>
    <w:rsid w:val="00834AE8"/>
    <w:rsid w:val="009214ED"/>
    <w:rsid w:val="009E4032"/>
    <w:rsid w:val="00B33158"/>
    <w:rsid w:val="00B9242C"/>
    <w:rsid w:val="00CF1F05"/>
    <w:rsid w:val="00DD7D8D"/>
    <w:rsid w:val="00EB1E95"/>
    <w:rsid w:val="00EF786A"/>
    <w:rsid w:val="00FA6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DDE1"/>
  <w15:chartTrackingRefBased/>
  <w15:docId w15:val="{CFCD222B-E3F6-447E-BEBE-E0C8DBE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1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8116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161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11610"/>
    <w:rPr>
      <w:rFonts w:ascii="Times New Roman" w:eastAsia="Times New Roman" w:hAnsi="Times New Roman" w:cs="Times New Roman"/>
      <w:b/>
      <w:bCs/>
      <w:sz w:val="27"/>
      <w:szCs w:val="27"/>
      <w:lang w:eastAsia="de-DE"/>
    </w:rPr>
  </w:style>
  <w:style w:type="paragraph" w:customStyle="1" w:styleId="bodytext">
    <w:name w:val="bodytext"/>
    <w:basedOn w:val="Standard"/>
    <w:rsid w:val="0081161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0780">
      <w:bodyDiv w:val="1"/>
      <w:marLeft w:val="0"/>
      <w:marRight w:val="0"/>
      <w:marTop w:val="0"/>
      <w:marBottom w:val="0"/>
      <w:divBdr>
        <w:top w:val="none" w:sz="0" w:space="0" w:color="auto"/>
        <w:left w:val="none" w:sz="0" w:space="0" w:color="auto"/>
        <w:bottom w:val="none" w:sz="0" w:space="0" w:color="auto"/>
        <w:right w:val="none" w:sz="0" w:space="0" w:color="auto"/>
      </w:divBdr>
    </w:div>
    <w:div w:id="242762149">
      <w:bodyDiv w:val="1"/>
      <w:marLeft w:val="0"/>
      <w:marRight w:val="0"/>
      <w:marTop w:val="0"/>
      <w:marBottom w:val="0"/>
      <w:divBdr>
        <w:top w:val="none" w:sz="0" w:space="0" w:color="auto"/>
        <w:left w:val="none" w:sz="0" w:space="0" w:color="auto"/>
        <w:bottom w:val="none" w:sz="0" w:space="0" w:color="auto"/>
        <w:right w:val="none" w:sz="0" w:space="0" w:color="auto"/>
      </w:divBdr>
    </w:div>
    <w:div w:id="329063918">
      <w:bodyDiv w:val="1"/>
      <w:marLeft w:val="0"/>
      <w:marRight w:val="0"/>
      <w:marTop w:val="0"/>
      <w:marBottom w:val="0"/>
      <w:divBdr>
        <w:top w:val="none" w:sz="0" w:space="0" w:color="auto"/>
        <w:left w:val="none" w:sz="0" w:space="0" w:color="auto"/>
        <w:bottom w:val="none" w:sz="0" w:space="0" w:color="auto"/>
        <w:right w:val="none" w:sz="0" w:space="0" w:color="auto"/>
      </w:divBdr>
    </w:div>
    <w:div w:id="380251254">
      <w:bodyDiv w:val="1"/>
      <w:marLeft w:val="0"/>
      <w:marRight w:val="0"/>
      <w:marTop w:val="0"/>
      <w:marBottom w:val="0"/>
      <w:divBdr>
        <w:top w:val="none" w:sz="0" w:space="0" w:color="auto"/>
        <w:left w:val="none" w:sz="0" w:space="0" w:color="auto"/>
        <w:bottom w:val="none" w:sz="0" w:space="0" w:color="auto"/>
        <w:right w:val="none" w:sz="0" w:space="0" w:color="auto"/>
      </w:divBdr>
    </w:div>
    <w:div w:id="555967382">
      <w:bodyDiv w:val="1"/>
      <w:marLeft w:val="0"/>
      <w:marRight w:val="0"/>
      <w:marTop w:val="0"/>
      <w:marBottom w:val="0"/>
      <w:divBdr>
        <w:top w:val="none" w:sz="0" w:space="0" w:color="auto"/>
        <w:left w:val="none" w:sz="0" w:space="0" w:color="auto"/>
        <w:bottom w:val="none" w:sz="0" w:space="0" w:color="auto"/>
        <w:right w:val="none" w:sz="0" w:space="0" w:color="auto"/>
      </w:divBdr>
    </w:div>
    <w:div w:id="634414155">
      <w:bodyDiv w:val="1"/>
      <w:marLeft w:val="0"/>
      <w:marRight w:val="0"/>
      <w:marTop w:val="0"/>
      <w:marBottom w:val="0"/>
      <w:divBdr>
        <w:top w:val="none" w:sz="0" w:space="0" w:color="auto"/>
        <w:left w:val="none" w:sz="0" w:space="0" w:color="auto"/>
        <w:bottom w:val="none" w:sz="0" w:space="0" w:color="auto"/>
        <w:right w:val="none" w:sz="0" w:space="0" w:color="auto"/>
      </w:divBdr>
    </w:div>
    <w:div w:id="830945690">
      <w:bodyDiv w:val="1"/>
      <w:marLeft w:val="0"/>
      <w:marRight w:val="0"/>
      <w:marTop w:val="0"/>
      <w:marBottom w:val="0"/>
      <w:divBdr>
        <w:top w:val="none" w:sz="0" w:space="0" w:color="auto"/>
        <w:left w:val="none" w:sz="0" w:space="0" w:color="auto"/>
        <w:bottom w:val="none" w:sz="0" w:space="0" w:color="auto"/>
        <w:right w:val="none" w:sz="0" w:space="0" w:color="auto"/>
      </w:divBdr>
    </w:div>
    <w:div w:id="840853094">
      <w:bodyDiv w:val="1"/>
      <w:marLeft w:val="0"/>
      <w:marRight w:val="0"/>
      <w:marTop w:val="0"/>
      <w:marBottom w:val="0"/>
      <w:divBdr>
        <w:top w:val="none" w:sz="0" w:space="0" w:color="auto"/>
        <w:left w:val="none" w:sz="0" w:space="0" w:color="auto"/>
        <w:bottom w:val="none" w:sz="0" w:space="0" w:color="auto"/>
        <w:right w:val="none" w:sz="0" w:space="0" w:color="auto"/>
      </w:divBdr>
    </w:div>
    <w:div w:id="1200554776">
      <w:bodyDiv w:val="1"/>
      <w:marLeft w:val="0"/>
      <w:marRight w:val="0"/>
      <w:marTop w:val="0"/>
      <w:marBottom w:val="0"/>
      <w:divBdr>
        <w:top w:val="none" w:sz="0" w:space="0" w:color="auto"/>
        <w:left w:val="none" w:sz="0" w:space="0" w:color="auto"/>
        <w:bottom w:val="none" w:sz="0" w:space="0" w:color="auto"/>
        <w:right w:val="none" w:sz="0" w:space="0" w:color="auto"/>
      </w:divBdr>
    </w:div>
    <w:div w:id="1206020430">
      <w:bodyDiv w:val="1"/>
      <w:marLeft w:val="0"/>
      <w:marRight w:val="0"/>
      <w:marTop w:val="0"/>
      <w:marBottom w:val="0"/>
      <w:divBdr>
        <w:top w:val="none" w:sz="0" w:space="0" w:color="auto"/>
        <w:left w:val="none" w:sz="0" w:space="0" w:color="auto"/>
        <w:bottom w:val="none" w:sz="0" w:space="0" w:color="auto"/>
        <w:right w:val="none" w:sz="0" w:space="0" w:color="auto"/>
      </w:divBdr>
    </w:div>
    <w:div w:id="1407264763">
      <w:bodyDiv w:val="1"/>
      <w:marLeft w:val="0"/>
      <w:marRight w:val="0"/>
      <w:marTop w:val="0"/>
      <w:marBottom w:val="0"/>
      <w:divBdr>
        <w:top w:val="none" w:sz="0" w:space="0" w:color="auto"/>
        <w:left w:val="none" w:sz="0" w:space="0" w:color="auto"/>
        <w:bottom w:val="none" w:sz="0" w:space="0" w:color="auto"/>
        <w:right w:val="none" w:sz="0" w:space="0" w:color="auto"/>
      </w:divBdr>
    </w:div>
    <w:div w:id="1435518997">
      <w:bodyDiv w:val="1"/>
      <w:marLeft w:val="0"/>
      <w:marRight w:val="0"/>
      <w:marTop w:val="0"/>
      <w:marBottom w:val="0"/>
      <w:divBdr>
        <w:top w:val="none" w:sz="0" w:space="0" w:color="auto"/>
        <w:left w:val="none" w:sz="0" w:space="0" w:color="auto"/>
        <w:bottom w:val="none" w:sz="0" w:space="0" w:color="auto"/>
        <w:right w:val="none" w:sz="0" w:space="0" w:color="auto"/>
      </w:divBdr>
    </w:div>
    <w:div w:id="1741637152">
      <w:bodyDiv w:val="1"/>
      <w:marLeft w:val="0"/>
      <w:marRight w:val="0"/>
      <w:marTop w:val="0"/>
      <w:marBottom w:val="0"/>
      <w:divBdr>
        <w:top w:val="none" w:sz="0" w:space="0" w:color="auto"/>
        <w:left w:val="none" w:sz="0" w:space="0" w:color="auto"/>
        <w:bottom w:val="none" w:sz="0" w:space="0" w:color="auto"/>
        <w:right w:val="none" w:sz="0" w:space="0" w:color="auto"/>
      </w:divBdr>
    </w:div>
    <w:div w:id="1833910130">
      <w:bodyDiv w:val="1"/>
      <w:marLeft w:val="0"/>
      <w:marRight w:val="0"/>
      <w:marTop w:val="0"/>
      <w:marBottom w:val="0"/>
      <w:divBdr>
        <w:top w:val="none" w:sz="0" w:space="0" w:color="auto"/>
        <w:left w:val="none" w:sz="0" w:space="0" w:color="auto"/>
        <w:bottom w:val="none" w:sz="0" w:space="0" w:color="auto"/>
        <w:right w:val="none" w:sz="0" w:space="0" w:color="auto"/>
      </w:divBdr>
      <w:divsChild>
        <w:div w:id="28377504">
          <w:marLeft w:val="0"/>
          <w:marRight w:val="0"/>
          <w:marTop w:val="0"/>
          <w:marBottom w:val="0"/>
          <w:divBdr>
            <w:top w:val="none" w:sz="0" w:space="0" w:color="auto"/>
            <w:left w:val="none" w:sz="0" w:space="0" w:color="auto"/>
            <w:bottom w:val="none" w:sz="0" w:space="0" w:color="auto"/>
            <w:right w:val="none" w:sz="0" w:space="0" w:color="auto"/>
          </w:divBdr>
          <w:divsChild>
            <w:div w:id="917636800">
              <w:marLeft w:val="-120"/>
              <w:marRight w:val="-120"/>
              <w:marTop w:val="0"/>
              <w:marBottom w:val="0"/>
              <w:divBdr>
                <w:top w:val="none" w:sz="0" w:space="0" w:color="auto"/>
                <w:left w:val="none" w:sz="0" w:space="0" w:color="auto"/>
                <w:bottom w:val="none" w:sz="0" w:space="0" w:color="auto"/>
                <w:right w:val="none" w:sz="0" w:space="0" w:color="auto"/>
              </w:divBdr>
              <w:divsChild>
                <w:div w:id="3064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6547">
          <w:marLeft w:val="0"/>
          <w:marRight w:val="0"/>
          <w:marTop w:val="0"/>
          <w:marBottom w:val="0"/>
          <w:divBdr>
            <w:top w:val="none" w:sz="0" w:space="0" w:color="auto"/>
            <w:left w:val="none" w:sz="0" w:space="0" w:color="auto"/>
            <w:bottom w:val="none" w:sz="0" w:space="0" w:color="auto"/>
            <w:right w:val="none" w:sz="0" w:space="0" w:color="auto"/>
          </w:divBdr>
          <w:divsChild>
            <w:div w:id="213471678">
              <w:marLeft w:val="0"/>
              <w:marRight w:val="0"/>
              <w:marTop w:val="0"/>
              <w:marBottom w:val="0"/>
              <w:divBdr>
                <w:top w:val="none" w:sz="0" w:space="0" w:color="auto"/>
                <w:left w:val="none" w:sz="0" w:space="0" w:color="auto"/>
                <w:bottom w:val="none" w:sz="0" w:space="0" w:color="auto"/>
                <w:right w:val="none" w:sz="0" w:space="0" w:color="auto"/>
              </w:divBdr>
              <w:divsChild>
                <w:div w:id="2068019592">
                  <w:marLeft w:val="0"/>
                  <w:marRight w:val="0"/>
                  <w:marTop w:val="0"/>
                  <w:marBottom w:val="0"/>
                  <w:divBdr>
                    <w:top w:val="none" w:sz="0" w:space="0" w:color="auto"/>
                    <w:left w:val="none" w:sz="0" w:space="0" w:color="auto"/>
                    <w:bottom w:val="none" w:sz="0" w:space="0" w:color="auto"/>
                    <w:right w:val="none" w:sz="0" w:space="0" w:color="auto"/>
                  </w:divBdr>
                  <w:divsChild>
                    <w:div w:id="1409888262">
                      <w:marLeft w:val="0"/>
                      <w:marRight w:val="0"/>
                      <w:marTop w:val="0"/>
                      <w:marBottom w:val="0"/>
                      <w:divBdr>
                        <w:top w:val="none" w:sz="0" w:space="0" w:color="auto"/>
                        <w:left w:val="none" w:sz="0" w:space="0" w:color="auto"/>
                        <w:bottom w:val="none" w:sz="0" w:space="0" w:color="auto"/>
                        <w:right w:val="none" w:sz="0" w:space="0" w:color="auto"/>
                      </w:divBdr>
                      <w:divsChild>
                        <w:div w:id="1708337300">
                          <w:marLeft w:val="-120"/>
                          <w:marRight w:val="-120"/>
                          <w:marTop w:val="0"/>
                          <w:marBottom w:val="0"/>
                          <w:divBdr>
                            <w:top w:val="none" w:sz="0" w:space="0" w:color="auto"/>
                            <w:left w:val="none" w:sz="0" w:space="0" w:color="auto"/>
                            <w:bottom w:val="none" w:sz="0" w:space="0" w:color="auto"/>
                            <w:right w:val="none" w:sz="0" w:space="0" w:color="auto"/>
                          </w:divBdr>
                          <w:divsChild>
                            <w:div w:id="1456866654">
                              <w:marLeft w:val="0"/>
                              <w:marRight w:val="0"/>
                              <w:marTop w:val="0"/>
                              <w:marBottom w:val="0"/>
                              <w:divBdr>
                                <w:top w:val="none" w:sz="0" w:space="0" w:color="auto"/>
                                <w:left w:val="none" w:sz="0" w:space="0" w:color="auto"/>
                                <w:bottom w:val="none" w:sz="0" w:space="0" w:color="auto"/>
                                <w:right w:val="none" w:sz="0" w:space="0" w:color="auto"/>
                              </w:divBdr>
                              <w:divsChild>
                                <w:div w:id="1694068084">
                                  <w:marLeft w:val="0"/>
                                  <w:marRight w:val="0"/>
                                  <w:marTop w:val="0"/>
                                  <w:marBottom w:val="0"/>
                                  <w:divBdr>
                                    <w:top w:val="none" w:sz="0" w:space="0" w:color="auto"/>
                                    <w:left w:val="none" w:sz="0" w:space="0" w:color="auto"/>
                                    <w:bottom w:val="none" w:sz="0" w:space="0" w:color="auto"/>
                                    <w:right w:val="none" w:sz="0" w:space="0" w:color="auto"/>
                                  </w:divBdr>
                                </w:div>
                                <w:div w:id="372122478">
                                  <w:marLeft w:val="0"/>
                                  <w:marRight w:val="0"/>
                                  <w:marTop w:val="0"/>
                                  <w:marBottom w:val="0"/>
                                  <w:divBdr>
                                    <w:top w:val="none" w:sz="0" w:space="0" w:color="auto"/>
                                    <w:left w:val="none" w:sz="0" w:space="0" w:color="auto"/>
                                    <w:bottom w:val="none" w:sz="0" w:space="0" w:color="auto"/>
                                    <w:right w:val="none" w:sz="0" w:space="0" w:color="auto"/>
                                  </w:divBdr>
                                </w:div>
                                <w:div w:id="888223780">
                                  <w:marLeft w:val="0"/>
                                  <w:marRight w:val="0"/>
                                  <w:marTop w:val="0"/>
                                  <w:marBottom w:val="0"/>
                                  <w:divBdr>
                                    <w:top w:val="none" w:sz="0" w:space="0" w:color="auto"/>
                                    <w:left w:val="none" w:sz="0" w:space="0" w:color="auto"/>
                                    <w:bottom w:val="none" w:sz="0" w:space="0" w:color="auto"/>
                                    <w:right w:val="none" w:sz="0" w:space="0" w:color="auto"/>
                                  </w:divBdr>
                                </w:div>
                                <w:div w:id="1598713697">
                                  <w:marLeft w:val="0"/>
                                  <w:marRight w:val="0"/>
                                  <w:marTop w:val="0"/>
                                  <w:marBottom w:val="0"/>
                                  <w:divBdr>
                                    <w:top w:val="none" w:sz="0" w:space="0" w:color="auto"/>
                                    <w:left w:val="none" w:sz="0" w:space="0" w:color="auto"/>
                                    <w:bottom w:val="none" w:sz="0" w:space="0" w:color="auto"/>
                                    <w:right w:val="none" w:sz="0" w:space="0" w:color="auto"/>
                                  </w:divBdr>
                                </w:div>
                                <w:div w:id="84813753">
                                  <w:marLeft w:val="0"/>
                                  <w:marRight w:val="0"/>
                                  <w:marTop w:val="0"/>
                                  <w:marBottom w:val="0"/>
                                  <w:divBdr>
                                    <w:top w:val="none" w:sz="0" w:space="0" w:color="auto"/>
                                    <w:left w:val="none" w:sz="0" w:space="0" w:color="auto"/>
                                    <w:bottom w:val="none" w:sz="0" w:space="0" w:color="auto"/>
                                    <w:right w:val="none" w:sz="0" w:space="0" w:color="auto"/>
                                  </w:divBdr>
                                </w:div>
                                <w:div w:id="1828862264">
                                  <w:marLeft w:val="0"/>
                                  <w:marRight w:val="0"/>
                                  <w:marTop w:val="0"/>
                                  <w:marBottom w:val="0"/>
                                  <w:divBdr>
                                    <w:top w:val="none" w:sz="0" w:space="0" w:color="auto"/>
                                    <w:left w:val="none" w:sz="0" w:space="0" w:color="auto"/>
                                    <w:bottom w:val="none" w:sz="0" w:space="0" w:color="auto"/>
                                    <w:right w:val="none" w:sz="0" w:space="0" w:color="auto"/>
                                  </w:divBdr>
                                </w:div>
                                <w:div w:id="5885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8371">
      <w:bodyDiv w:val="1"/>
      <w:marLeft w:val="0"/>
      <w:marRight w:val="0"/>
      <w:marTop w:val="0"/>
      <w:marBottom w:val="0"/>
      <w:divBdr>
        <w:top w:val="none" w:sz="0" w:space="0" w:color="auto"/>
        <w:left w:val="none" w:sz="0" w:space="0" w:color="auto"/>
        <w:bottom w:val="none" w:sz="0" w:space="0" w:color="auto"/>
        <w:right w:val="none" w:sz="0" w:space="0" w:color="auto"/>
      </w:divBdr>
      <w:divsChild>
        <w:div w:id="897285316">
          <w:marLeft w:val="0"/>
          <w:marRight w:val="0"/>
          <w:marTop w:val="0"/>
          <w:marBottom w:val="0"/>
          <w:divBdr>
            <w:top w:val="none" w:sz="0" w:space="0" w:color="auto"/>
            <w:left w:val="none" w:sz="0" w:space="0" w:color="auto"/>
            <w:bottom w:val="none" w:sz="0" w:space="0" w:color="auto"/>
            <w:right w:val="none" w:sz="0" w:space="0" w:color="auto"/>
          </w:divBdr>
        </w:div>
        <w:div w:id="275066541">
          <w:marLeft w:val="0"/>
          <w:marRight w:val="0"/>
          <w:marTop w:val="0"/>
          <w:marBottom w:val="0"/>
          <w:divBdr>
            <w:top w:val="none" w:sz="0" w:space="0" w:color="auto"/>
            <w:left w:val="none" w:sz="0" w:space="0" w:color="auto"/>
            <w:bottom w:val="none" w:sz="0" w:space="0" w:color="auto"/>
            <w:right w:val="none" w:sz="0" w:space="0" w:color="auto"/>
          </w:divBdr>
        </w:div>
        <w:div w:id="1245843120">
          <w:marLeft w:val="0"/>
          <w:marRight w:val="0"/>
          <w:marTop w:val="0"/>
          <w:marBottom w:val="0"/>
          <w:divBdr>
            <w:top w:val="none" w:sz="0" w:space="0" w:color="auto"/>
            <w:left w:val="none" w:sz="0" w:space="0" w:color="auto"/>
            <w:bottom w:val="none" w:sz="0" w:space="0" w:color="auto"/>
            <w:right w:val="none" w:sz="0" w:space="0" w:color="auto"/>
          </w:divBdr>
        </w:div>
      </w:divsChild>
    </w:div>
    <w:div w:id="2065176804">
      <w:bodyDiv w:val="1"/>
      <w:marLeft w:val="0"/>
      <w:marRight w:val="0"/>
      <w:marTop w:val="0"/>
      <w:marBottom w:val="0"/>
      <w:divBdr>
        <w:top w:val="none" w:sz="0" w:space="0" w:color="auto"/>
        <w:left w:val="none" w:sz="0" w:space="0" w:color="auto"/>
        <w:bottom w:val="none" w:sz="0" w:space="0" w:color="auto"/>
        <w:right w:val="none" w:sz="0" w:space="0" w:color="auto"/>
      </w:divBdr>
    </w:div>
    <w:div w:id="2074231934">
      <w:bodyDiv w:val="1"/>
      <w:marLeft w:val="0"/>
      <w:marRight w:val="0"/>
      <w:marTop w:val="0"/>
      <w:marBottom w:val="0"/>
      <w:divBdr>
        <w:top w:val="none" w:sz="0" w:space="0" w:color="auto"/>
        <w:left w:val="none" w:sz="0" w:space="0" w:color="auto"/>
        <w:bottom w:val="none" w:sz="0" w:space="0" w:color="auto"/>
        <w:right w:val="none" w:sz="0" w:space="0" w:color="auto"/>
      </w:divBdr>
    </w:div>
    <w:div w:id="2100175074">
      <w:bodyDiv w:val="1"/>
      <w:marLeft w:val="0"/>
      <w:marRight w:val="0"/>
      <w:marTop w:val="0"/>
      <w:marBottom w:val="0"/>
      <w:divBdr>
        <w:top w:val="none" w:sz="0" w:space="0" w:color="auto"/>
        <w:left w:val="none" w:sz="0" w:space="0" w:color="auto"/>
        <w:bottom w:val="none" w:sz="0" w:space="0" w:color="auto"/>
        <w:right w:val="none" w:sz="0" w:space="0" w:color="auto"/>
      </w:divBdr>
    </w:div>
    <w:div w:id="21262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868D8A288E748BDA1F4C0891F364C" ma:contentTypeVersion="10832" ma:contentTypeDescription="Create a new document." ma:contentTypeScope="" ma:versionID="011b1e7846fe8ce95634025212756a7d">
  <xsd:schema xmlns:xsd="http://www.w3.org/2001/XMLSchema" xmlns:xs="http://www.w3.org/2001/XMLSchema" xmlns:p="http://schemas.microsoft.com/office/2006/metadata/properties" xmlns:ns2="ed548d61-c41a-4968-9998-259641f46df1" xmlns:ns3="358c2d6e-a611-4f65-9877-564ba3bb801d" targetNamespace="http://schemas.microsoft.com/office/2006/metadata/properties" ma:root="true" ma:fieldsID="1713e2e4d793f7a457388c496bca0e13" ns2:_="" ns3:_="">
    <xsd:import namespace="ed548d61-c41a-4968-9998-259641f46df1"/>
    <xsd:import namespace="358c2d6e-a611-4f65-9877-564ba3bb801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48d61-c41a-4968-9998-259641f46d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c2d6e-a611-4f65-9877-564ba3bb80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548d61-c41a-4968-9998-259641f46df1">PJEJEXCYC4M2-21642945-3861731</_dlc_DocId>
    <_dlc_DocIdUrl xmlns="ed548d61-c41a-4968-9998-259641f46df1">
      <Url>https://amadeusworkplace.sharepoint.com/sites/HOS_DC_WEMEA_Clients/_layouts/15/DocIdRedir.aspx?ID=PJEJEXCYC4M2-21642945-3861731</Url>
      <Description>PJEJEXCYC4M2-21642945-3861731</Description>
    </_dlc_DocIdUrl>
  </documentManagement>
</p:properties>
</file>

<file path=customXml/itemProps1.xml><?xml version="1.0" encoding="utf-8"?>
<ds:datastoreItem xmlns:ds="http://schemas.openxmlformats.org/officeDocument/2006/customXml" ds:itemID="{95D621F5-8C6E-4755-A850-46DA499F4561}"/>
</file>

<file path=customXml/itemProps2.xml><?xml version="1.0" encoding="utf-8"?>
<ds:datastoreItem xmlns:ds="http://schemas.openxmlformats.org/officeDocument/2006/customXml" ds:itemID="{0493BF87-A538-441B-80BD-0B4AAC78B255}"/>
</file>

<file path=customXml/itemProps3.xml><?xml version="1.0" encoding="utf-8"?>
<ds:datastoreItem xmlns:ds="http://schemas.openxmlformats.org/officeDocument/2006/customXml" ds:itemID="{D8997E75-0B49-4556-AEE8-158EF3847635}"/>
</file>

<file path=customXml/itemProps4.xml><?xml version="1.0" encoding="utf-8"?>
<ds:datastoreItem xmlns:ds="http://schemas.openxmlformats.org/officeDocument/2006/customXml" ds:itemID="{910C8776-8EAD-4984-9374-0B3DF42DAA45}"/>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14905</Characters>
  <Application>Microsoft Office Word</Application>
  <DocSecurity>0</DocSecurity>
  <Lines>124</Lines>
  <Paragraphs>34</Paragraphs>
  <ScaleCrop>false</ScaleCrop>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Anissa.butlin@outlook.de</dc:creator>
  <cp:keywords/>
  <dc:description/>
  <cp:lastModifiedBy>Anissa.butlin@outlook.de</cp:lastModifiedBy>
  <cp:revision>20</cp:revision>
  <dcterms:created xsi:type="dcterms:W3CDTF">2020-11-19T08:26:00Z</dcterms:created>
  <dcterms:modified xsi:type="dcterms:W3CDTF">2020-11-19T08:40:00Z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0x010100F1F868D8A288E748BDA1F4C0891F364C</vt:lpwstr>
  </property>
  <property fmtid="{D5CDD505-2E9C-101B-9397-08002B2CF9AE}" pid="3" name="_dlc_DocIdItemGuid">
    <vt:lpwstr>aa7bf581-5cf7-4f13-896f-1316c10736b3</vt:lpwstr>
  </property>
</Properties>
</file>